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0B91B" w14:textId="19E59D95" w:rsidR="00561742" w:rsidRDefault="005164C0" w:rsidP="009E0015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Dostawy poza domem, modernizacja floty i </w:t>
      </w:r>
      <w:proofErr w:type="spellStart"/>
      <w:r>
        <w:rPr>
          <w:b/>
          <w:sz w:val="28"/>
          <w:szCs w:val="28"/>
        </w:rPr>
        <w:t>crowdshipping</w:t>
      </w:r>
      <w:proofErr w:type="spellEnd"/>
    </w:p>
    <w:p w14:paraId="29CD9CD1" w14:textId="1ECF49DF" w:rsidR="005164C0" w:rsidRDefault="005164C0" w:rsidP="009E0015">
      <w:pPr>
        <w:spacing w:before="100" w:beforeAutospacing="1" w:after="100" w:afterAutospacing="1"/>
        <w:contextualSpacing/>
        <w:rPr>
          <w:b/>
          <w:i/>
          <w:iCs/>
          <w:sz w:val="28"/>
          <w:szCs w:val="28"/>
        </w:rPr>
      </w:pPr>
      <w:r w:rsidRPr="005164C0">
        <w:rPr>
          <w:b/>
          <w:i/>
          <w:iCs/>
          <w:sz w:val="28"/>
          <w:szCs w:val="28"/>
        </w:rPr>
        <w:t xml:space="preserve">Kluczowe wnioski z raportu Green </w:t>
      </w:r>
      <w:proofErr w:type="spellStart"/>
      <w:r w:rsidRPr="005164C0">
        <w:rPr>
          <w:b/>
          <w:i/>
          <w:iCs/>
          <w:sz w:val="28"/>
          <w:szCs w:val="28"/>
        </w:rPr>
        <w:t>Last</w:t>
      </w:r>
      <w:proofErr w:type="spellEnd"/>
      <w:r w:rsidRPr="005164C0">
        <w:rPr>
          <w:b/>
          <w:i/>
          <w:iCs/>
          <w:sz w:val="28"/>
          <w:szCs w:val="28"/>
        </w:rPr>
        <w:t xml:space="preserve"> Mile Europe</w:t>
      </w:r>
    </w:p>
    <w:p w14:paraId="7CA93927" w14:textId="77777777" w:rsidR="00AE7119" w:rsidRDefault="00AE7119" w:rsidP="009E0015">
      <w:pPr>
        <w:spacing w:before="100" w:beforeAutospacing="1" w:after="100" w:afterAutospacing="1"/>
        <w:contextualSpacing/>
        <w:rPr>
          <w:b/>
          <w:i/>
          <w:iCs/>
          <w:sz w:val="28"/>
          <w:szCs w:val="28"/>
        </w:rPr>
      </w:pPr>
    </w:p>
    <w:p w14:paraId="1443E3D8" w14:textId="61D8A761" w:rsidR="00AE7119" w:rsidRDefault="00AE7119" w:rsidP="00AE7119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AE7119">
        <w:rPr>
          <w:bCs/>
          <w:sz w:val="24"/>
          <w:szCs w:val="24"/>
        </w:rPr>
        <w:t xml:space="preserve">Najnowsza edycja raportu </w:t>
      </w:r>
      <w:r>
        <w:rPr>
          <w:bCs/>
          <w:sz w:val="24"/>
          <w:szCs w:val="24"/>
        </w:rPr>
        <w:t>„</w:t>
      </w:r>
      <w:r w:rsidRPr="00AE7119">
        <w:rPr>
          <w:bCs/>
          <w:sz w:val="24"/>
          <w:szCs w:val="24"/>
        </w:rPr>
        <w:t xml:space="preserve">Green </w:t>
      </w:r>
      <w:proofErr w:type="spellStart"/>
      <w:r w:rsidRPr="00AE7119">
        <w:rPr>
          <w:bCs/>
          <w:sz w:val="24"/>
          <w:szCs w:val="24"/>
        </w:rPr>
        <w:t>Last</w:t>
      </w:r>
      <w:proofErr w:type="spellEnd"/>
      <w:r w:rsidRPr="00AE7119">
        <w:rPr>
          <w:bCs/>
          <w:sz w:val="24"/>
          <w:szCs w:val="24"/>
        </w:rPr>
        <w:t xml:space="preserve"> Mile Europe Report 2024</w:t>
      </w:r>
      <w:r>
        <w:rPr>
          <w:bCs/>
          <w:sz w:val="24"/>
          <w:szCs w:val="24"/>
        </w:rPr>
        <w:t>”</w:t>
      </w:r>
      <w:r w:rsidRPr="00AE7119">
        <w:rPr>
          <w:bCs/>
          <w:sz w:val="24"/>
          <w:szCs w:val="24"/>
        </w:rPr>
        <w:t xml:space="preserve"> potwierdza, że choć </w:t>
      </w:r>
      <w:proofErr w:type="spellStart"/>
      <w:r w:rsidRPr="00AE7119">
        <w:rPr>
          <w:bCs/>
          <w:sz w:val="24"/>
          <w:szCs w:val="24"/>
        </w:rPr>
        <w:t>greenwashing</w:t>
      </w:r>
      <w:proofErr w:type="spellEnd"/>
      <w:r w:rsidRPr="00AE7119">
        <w:rPr>
          <w:bCs/>
          <w:sz w:val="24"/>
          <w:szCs w:val="24"/>
        </w:rPr>
        <w:t xml:space="preserve"> jest oczywisty, odnowienie floty, więcej dostaw poza domem, postęp technologiczny i preferencje zakupowe konsumentów przyczyniają się do bardziej zrównoważonego sektora ostatniej mili. Raport rzuca więcej światła na zakres, w jakim firmy dostawcze, działające w sektorze logistyki, robią postępy w swoich wysiłkach na rzecz dekarbonizacji.</w:t>
      </w:r>
    </w:p>
    <w:p w14:paraId="005913B7" w14:textId="77777777" w:rsidR="00465DC8" w:rsidRDefault="00465DC8" w:rsidP="00AE7119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14:paraId="22E59BB9" w14:textId="35732160" w:rsidR="00465DC8" w:rsidRDefault="00465DC8" w:rsidP="00AE7119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465DC8">
        <w:rPr>
          <w:bCs/>
          <w:sz w:val="24"/>
          <w:szCs w:val="24"/>
        </w:rPr>
        <w:t xml:space="preserve">W raporcie zauważono, że dostawy ostatniej mili odpowiadają za 40% wszystkich emisji związanych z handlem elektronicznym, co częściowo wynika z nieefektywnych i tradycyjnych metod dostawy. Ponadto podkreślono, że pomimo powszechnych twierdzeń o zielonej polityce ze strony interesariuszy logistycznych, nadal istnieje </w:t>
      </w:r>
      <w:r>
        <w:rPr>
          <w:bCs/>
          <w:sz w:val="24"/>
          <w:szCs w:val="24"/>
        </w:rPr>
        <w:t>„</w:t>
      </w:r>
      <w:r w:rsidRPr="00465DC8">
        <w:rPr>
          <w:bCs/>
          <w:sz w:val="24"/>
          <w:szCs w:val="24"/>
        </w:rPr>
        <w:t xml:space="preserve">wszechobecna kwestia </w:t>
      </w:r>
      <w:proofErr w:type="spellStart"/>
      <w:r w:rsidRPr="00465DC8">
        <w:rPr>
          <w:bCs/>
          <w:sz w:val="24"/>
          <w:szCs w:val="24"/>
        </w:rPr>
        <w:t>greenwashingu</w:t>
      </w:r>
      <w:proofErr w:type="spellEnd"/>
      <w:r>
        <w:rPr>
          <w:bCs/>
          <w:sz w:val="24"/>
          <w:szCs w:val="24"/>
        </w:rPr>
        <w:t>”</w:t>
      </w:r>
      <w:r w:rsidRPr="00465DC8">
        <w:rPr>
          <w:bCs/>
          <w:sz w:val="24"/>
          <w:szCs w:val="24"/>
        </w:rPr>
        <w:t>, która wyolbrzymia zrównoważone działania biznesowe. Pozytywnym aspektem jest jednak to, że niektóre firmy wykazały się prawdziwym zaangażowaniem, integrując bardziej zrównoważone praktyki, jak zwiększenie wykorzystania automatów paczkowych, PUDO lub ekologicznych pojazdów. W odniesieniu do tego ostatniego, badania sugerują, że tam, gdzie istnieją wydajne i gęste sieci OOH, przenoszenie paczek do pobliskich automatów lub PUDO może znacznie zmniejszyć emisję CO2.</w:t>
      </w:r>
      <w:r>
        <w:rPr>
          <w:bCs/>
          <w:sz w:val="24"/>
          <w:szCs w:val="24"/>
        </w:rPr>
        <w:t xml:space="preserve"> </w:t>
      </w:r>
      <w:r w:rsidRPr="00465DC8">
        <w:rPr>
          <w:bCs/>
          <w:sz w:val="24"/>
          <w:szCs w:val="24"/>
        </w:rPr>
        <w:t>Autorzy raportu uważają również, że należy zbadać, w jaki sposób gospodarka współdzielenia może promować bardziej ekologiczne podejście do dostaw ostatniej mili.</w:t>
      </w:r>
    </w:p>
    <w:p w14:paraId="5478C314" w14:textId="77777777" w:rsidR="00465DC8" w:rsidRDefault="00465DC8" w:rsidP="00AE7119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14:paraId="13DF5CDB" w14:textId="3EA2BA46" w:rsidR="00880162" w:rsidRPr="00880162" w:rsidRDefault="00880162" w:rsidP="00AE7119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880162">
        <w:rPr>
          <w:b/>
          <w:sz w:val="24"/>
          <w:szCs w:val="24"/>
        </w:rPr>
        <w:t>Efektywność i zrównoważony rozwój</w:t>
      </w:r>
    </w:p>
    <w:p w14:paraId="40F9372E" w14:textId="7AF9F2C1" w:rsidR="00465DC8" w:rsidRDefault="00465DC8" w:rsidP="00AE7119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465DC8">
        <w:rPr>
          <w:bCs/>
          <w:sz w:val="24"/>
          <w:szCs w:val="24"/>
        </w:rPr>
        <w:t xml:space="preserve">Jeśli chodzi o inwestycje w pojazdy </w:t>
      </w:r>
      <w:proofErr w:type="spellStart"/>
      <w:r w:rsidRPr="00465DC8">
        <w:rPr>
          <w:bCs/>
          <w:sz w:val="24"/>
          <w:szCs w:val="24"/>
        </w:rPr>
        <w:t>bezemisyjne</w:t>
      </w:r>
      <w:proofErr w:type="spellEnd"/>
      <w:r w:rsidRPr="00465DC8">
        <w:rPr>
          <w:bCs/>
          <w:sz w:val="24"/>
          <w:szCs w:val="24"/>
        </w:rPr>
        <w:t xml:space="preserve"> i niskoemisyjne, w raporcie stwierdzono, że DHL </w:t>
      </w:r>
      <w:proofErr w:type="spellStart"/>
      <w:r w:rsidRPr="00465DC8">
        <w:rPr>
          <w:bCs/>
          <w:sz w:val="24"/>
          <w:szCs w:val="24"/>
        </w:rPr>
        <w:t>eCommerce</w:t>
      </w:r>
      <w:proofErr w:type="spellEnd"/>
      <w:r w:rsidRPr="00465DC8">
        <w:rPr>
          <w:bCs/>
          <w:sz w:val="24"/>
          <w:szCs w:val="24"/>
        </w:rPr>
        <w:t xml:space="preserve"> w Holandii osiągnął już 80% wolnych od paliw kopalnych dostaw ostatniej mili przy użyciu elektrycznych samochodów dostawczych. Firma zwiększyła swoją flotę pojazdów elektrycznych o 700 w 2023 roku, a także wykorzystała biopaliwo HVO w celu zmniejszenia emisji z pojazdów z silnikiem Diesla. W międzyczasie </w:t>
      </w:r>
      <w:r w:rsidRPr="00465DC8">
        <w:rPr>
          <w:bCs/>
          <w:sz w:val="24"/>
          <w:szCs w:val="24"/>
        </w:rPr>
        <w:lastRenderedPageBreak/>
        <w:t xml:space="preserve">fiński operator dostarczania paczek i przesyłek pocztowych </w:t>
      </w:r>
      <w:proofErr w:type="spellStart"/>
      <w:r w:rsidRPr="00465DC8">
        <w:rPr>
          <w:bCs/>
          <w:sz w:val="24"/>
          <w:szCs w:val="24"/>
        </w:rPr>
        <w:t>Posti</w:t>
      </w:r>
      <w:proofErr w:type="spellEnd"/>
      <w:r w:rsidRPr="00465DC8">
        <w:rPr>
          <w:bCs/>
          <w:sz w:val="24"/>
          <w:szCs w:val="24"/>
        </w:rPr>
        <w:t xml:space="preserve"> z powodzeniem przekształcił jedną ze swoich ciężarówek z silnikiem Diesla w elektryczną, co okazało się opłacalnym rozwiązaniem, które zachęci innych graczy do pójścia w jego ślady. Według </w:t>
      </w:r>
      <w:proofErr w:type="spellStart"/>
      <w:r w:rsidRPr="00465DC8">
        <w:rPr>
          <w:bCs/>
          <w:sz w:val="24"/>
          <w:szCs w:val="24"/>
        </w:rPr>
        <w:t>Posti</w:t>
      </w:r>
      <w:proofErr w:type="spellEnd"/>
      <w:r w:rsidRPr="00465DC8">
        <w:rPr>
          <w:bCs/>
          <w:sz w:val="24"/>
          <w:szCs w:val="24"/>
        </w:rPr>
        <w:t>, koszt konwersji ciężarówki wynosi obecnie około połowy ceny nowej ciężarówki elektrycznej, a dalszy wzrost efektywności kosztowej spodziewany jest po wejściu konwersji do masowej produkcji.</w:t>
      </w:r>
    </w:p>
    <w:p w14:paraId="62F545FC" w14:textId="77777777" w:rsidR="00465DC8" w:rsidRDefault="00465DC8" w:rsidP="00AE7119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14:paraId="4222CB33" w14:textId="18B54905" w:rsidR="00465DC8" w:rsidRDefault="00465DC8" w:rsidP="00AE7119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465DC8">
        <w:rPr>
          <w:bCs/>
          <w:sz w:val="24"/>
          <w:szCs w:val="24"/>
        </w:rPr>
        <w:t xml:space="preserve">Jeśli chodzi o infrastrukturę ostatniej mili, w raporcie zaproponowano, że wdrożenie wspólnych </w:t>
      </w:r>
      <w:r w:rsidR="00880162">
        <w:rPr>
          <w:bCs/>
          <w:sz w:val="24"/>
          <w:szCs w:val="24"/>
        </w:rPr>
        <w:t>skrytek</w:t>
      </w:r>
      <w:r w:rsidRPr="00465DC8">
        <w:rPr>
          <w:bCs/>
          <w:sz w:val="24"/>
          <w:szCs w:val="24"/>
        </w:rPr>
        <w:t xml:space="preserve"> na paczki i wspólnej organizacji transportu wśród dostawców usług kurierskich, ekspresowych i paczkowych (CEP) zwiększyłoby zasięg i zmniejszyło ilość odpadów. Co więcej, stwierdzono, że ekonomia współdzielenia, choć stanowi wyzwanie, dobrze wpisuje się w cele środowiskowe, promując efektywne i zbiorowe wykorzystanie zasobów. Przykładowo, wdrożenie wspólnych, otwartych automatów paczkowych dla wszystkich firm kurierskich</w:t>
      </w:r>
      <w:r w:rsidR="00880162">
        <w:rPr>
          <w:bCs/>
          <w:sz w:val="24"/>
          <w:szCs w:val="24"/>
        </w:rPr>
        <w:t xml:space="preserve"> – tzw. </w:t>
      </w:r>
      <w:proofErr w:type="spellStart"/>
      <w:r w:rsidR="00880162">
        <w:rPr>
          <w:bCs/>
          <w:sz w:val="24"/>
          <w:szCs w:val="24"/>
        </w:rPr>
        <w:t>crowdshipping</w:t>
      </w:r>
      <w:proofErr w:type="spellEnd"/>
      <w:r w:rsidR="00880162">
        <w:rPr>
          <w:bCs/>
          <w:sz w:val="24"/>
          <w:szCs w:val="24"/>
        </w:rPr>
        <w:t xml:space="preserve"> –</w:t>
      </w:r>
      <w:r w:rsidRPr="00465DC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„</w:t>
      </w:r>
      <w:r w:rsidRPr="00465DC8">
        <w:rPr>
          <w:bCs/>
          <w:sz w:val="24"/>
          <w:szCs w:val="24"/>
        </w:rPr>
        <w:t>byłoby znacznie lepsze niż obecna, niezdrowa sytuacja, w której kilku przewoźników prowadzi obok siebie nieoptymalne sieci</w:t>
      </w:r>
      <w:r>
        <w:rPr>
          <w:bCs/>
          <w:sz w:val="24"/>
          <w:szCs w:val="24"/>
        </w:rPr>
        <w:t>”</w:t>
      </w:r>
      <w:r w:rsidRPr="00465DC8">
        <w:rPr>
          <w:bCs/>
          <w:sz w:val="24"/>
          <w:szCs w:val="24"/>
        </w:rPr>
        <w:t>.</w:t>
      </w:r>
    </w:p>
    <w:p w14:paraId="5136A4FD" w14:textId="77777777" w:rsidR="00465DC8" w:rsidRDefault="00465DC8" w:rsidP="00AE7119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14:paraId="330A8BFB" w14:textId="5B874DF2" w:rsidR="00880162" w:rsidRPr="00880162" w:rsidRDefault="00880162" w:rsidP="00AE7119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880162">
        <w:rPr>
          <w:b/>
          <w:sz w:val="24"/>
          <w:szCs w:val="24"/>
        </w:rPr>
        <w:t>Konsolidacja dostaw i zwiększenie wydajności</w:t>
      </w:r>
    </w:p>
    <w:p w14:paraId="7E645CF3" w14:textId="4CA5B710" w:rsidR="00465DC8" w:rsidRDefault="00465DC8" w:rsidP="00AE7119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465DC8">
        <w:rPr>
          <w:bCs/>
          <w:sz w:val="24"/>
          <w:szCs w:val="24"/>
        </w:rPr>
        <w:t xml:space="preserve">Z raportu wynika, że dostawy OOH, w tym automaty paczkowe i punkty odbioru/nadania (PUDO), znacznie zmniejszają emisję dwutlenku węgla poprzez konsolidację dostaw samochodowych i zwiększenie wydajności dostaw. Doskonałym przykładem jest inicjatywa </w:t>
      </w:r>
      <w:proofErr w:type="spellStart"/>
      <w:r w:rsidRPr="00465DC8">
        <w:rPr>
          <w:bCs/>
          <w:sz w:val="24"/>
          <w:szCs w:val="24"/>
        </w:rPr>
        <w:t>Evri</w:t>
      </w:r>
      <w:proofErr w:type="spellEnd"/>
      <w:r w:rsidRPr="00465DC8">
        <w:rPr>
          <w:bCs/>
          <w:sz w:val="24"/>
          <w:szCs w:val="24"/>
        </w:rPr>
        <w:t xml:space="preserve">, polegająca na przekierowywaniu paczek do </w:t>
      </w:r>
      <w:proofErr w:type="spellStart"/>
      <w:r w:rsidRPr="00465DC8">
        <w:rPr>
          <w:bCs/>
          <w:sz w:val="24"/>
          <w:szCs w:val="24"/>
        </w:rPr>
        <w:t>ParcelShopów</w:t>
      </w:r>
      <w:proofErr w:type="spellEnd"/>
      <w:r w:rsidRPr="00465DC8">
        <w:rPr>
          <w:bCs/>
          <w:sz w:val="24"/>
          <w:szCs w:val="24"/>
        </w:rPr>
        <w:t xml:space="preserve"> i schowków przed pokonaniem ostatniej mili, co zmniejsza ślad węglowy średnio o 45%. Firma </w:t>
      </w:r>
      <w:proofErr w:type="spellStart"/>
      <w:r w:rsidRPr="00465DC8">
        <w:rPr>
          <w:bCs/>
          <w:sz w:val="24"/>
          <w:szCs w:val="24"/>
        </w:rPr>
        <w:t>Vinted</w:t>
      </w:r>
      <w:proofErr w:type="spellEnd"/>
      <w:r w:rsidRPr="00465DC8">
        <w:rPr>
          <w:bCs/>
          <w:sz w:val="24"/>
          <w:szCs w:val="24"/>
        </w:rPr>
        <w:t xml:space="preserve"> Go odkryła również, że jej dostawy do punktów PUDO charakteryzują się znacznie niższym śladem węglowym (1,1 kg CO2e) w porównaniu z dostawami do domu (1,77 kg CO2e). Ponadto, badania przeprowadzone przez </w:t>
      </w:r>
      <w:proofErr w:type="spellStart"/>
      <w:r w:rsidRPr="00465DC8">
        <w:rPr>
          <w:bCs/>
          <w:sz w:val="24"/>
          <w:szCs w:val="24"/>
        </w:rPr>
        <w:t>SwipBox</w:t>
      </w:r>
      <w:proofErr w:type="spellEnd"/>
      <w:r w:rsidRPr="00465DC8">
        <w:rPr>
          <w:bCs/>
          <w:sz w:val="24"/>
          <w:szCs w:val="24"/>
        </w:rPr>
        <w:t xml:space="preserve"> </w:t>
      </w:r>
      <w:proofErr w:type="spellStart"/>
      <w:r w:rsidRPr="00465DC8">
        <w:rPr>
          <w:bCs/>
          <w:sz w:val="24"/>
          <w:szCs w:val="24"/>
        </w:rPr>
        <w:t>Kontaktfri</w:t>
      </w:r>
      <w:proofErr w:type="spellEnd"/>
      <w:r w:rsidRPr="00465DC8">
        <w:rPr>
          <w:bCs/>
          <w:sz w:val="24"/>
          <w:szCs w:val="24"/>
        </w:rPr>
        <w:t xml:space="preserve"> wykazały, że gdy automaty </w:t>
      </w:r>
      <w:proofErr w:type="spellStart"/>
      <w:r w:rsidRPr="00465DC8">
        <w:rPr>
          <w:bCs/>
          <w:sz w:val="24"/>
          <w:szCs w:val="24"/>
        </w:rPr>
        <w:t>SwipBox</w:t>
      </w:r>
      <w:proofErr w:type="spellEnd"/>
      <w:r w:rsidRPr="00465DC8">
        <w:rPr>
          <w:bCs/>
          <w:sz w:val="24"/>
          <w:szCs w:val="24"/>
        </w:rPr>
        <w:t xml:space="preserve"> znajdują się w pobliżu użytkowników końcowych, a 12 paczek jest dostarczanych </w:t>
      </w:r>
      <w:r w:rsidR="00880162">
        <w:rPr>
          <w:bCs/>
          <w:sz w:val="24"/>
          <w:szCs w:val="24"/>
        </w:rPr>
        <w:t>w jednym punkcie</w:t>
      </w:r>
      <w:r w:rsidRPr="00465DC8">
        <w:rPr>
          <w:bCs/>
          <w:sz w:val="24"/>
          <w:szCs w:val="24"/>
        </w:rPr>
        <w:t xml:space="preserve"> (w porównaniu z typową liczbą nieco ponad 1 w przypadku dostawy do domu), potencjalne oszczędności mogą osiągnąć 63%, podczas gdy przy 24 paczkach mogą wzrosnąć </w:t>
      </w:r>
      <w:r w:rsidR="00880162">
        <w:rPr>
          <w:bCs/>
          <w:sz w:val="24"/>
          <w:szCs w:val="24"/>
        </w:rPr>
        <w:t xml:space="preserve">nawet </w:t>
      </w:r>
      <w:r w:rsidRPr="00465DC8">
        <w:rPr>
          <w:bCs/>
          <w:sz w:val="24"/>
          <w:szCs w:val="24"/>
        </w:rPr>
        <w:t>do 82%.</w:t>
      </w:r>
    </w:p>
    <w:p w14:paraId="2478C768" w14:textId="77777777" w:rsidR="00465DC8" w:rsidRDefault="00465DC8" w:rsidP="00AE7119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14:paraId="71A14F3A" w14:textId="044FC040" w:rsidR="00465DC8" w:rsidRDefault="00465DC8" w:rsidP="00AE7119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465DC8">
        <w:rPr>
          <w:bCs/>
          <w:sz w:val="24"/>
          <w:szCs w:val="24"/>
        </w:rPr>
        <w:lastRenderedPageBreak/>
        <w:t xml:space="preserve">Innym wnioskiem </w:t>
      </w:r>
      <w:r w:rsidR="00880162">
        <w:rPr>
          <w:bCs/>
          <w:sz w:val="24"/>
          <w:szCs w:val="24"/>
        </w:rPr>
        <w:t xml:space="preserve">płynącym </w:t>
      </w:r>
      <w:r w:rsidRPr="00465DC8">
        <w:rPr>
          <w:bCs/>
          <w:sz w:val="24"/>
          <w:szCs w:val="24"/>
        </w:rPr>
        <w:t xml:space="preserve">z raportu jest to, że istnieje zauważalny kontyngent konsumentów, których preferencje zmieniają się w kierunku bardziej zrównoważonych opcji dostawy. W Polsce zdecydowana większość respondentów w ankiecie z 2023 roku wskazała dostawę do automatu paczkowego jako najbardziej ekologiczną opcję. Badania pokazują, że prawie 80% klientów wybiera dostawę ekologiczną, gdy ma taką możliwość. Jest tu jednak mały, ale bardzo istotny szczegół. Warunkiem takiego wyboru jest to, że nie będą musieli płacić więcej za taką </w:t>
      </w:r>
      <w:proofErr w:type="spellStart"/>
      <w:r w:rsidRPr="00465DC8">
        <w:rPr>
          <w:bCs/>
          <w:sz w:val="24"/>
          <w:szCs w:val="24"/>
        </w:rPr>
        <w:t>eko</w:t>
      </w:r>
      <w:proofErr w:type="spellEnd"/>
      <w:r w:rsidRPr="00465DC8">
        <w:rPr>
          <w:bCs/>
          <w:sz w:val="24"/>
          <w:szCs w:val="24"/>
        </w:rPr>
        <w:t>-dostawę.</w:t>
      </w:r>
    </w:p>
    <w:p w14:paraId="2024629B" w14:textId="77777777" w:rsidR="00465DC8" w:rsidRDefault="00465DC8" w:rsidP="00AE7119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14:paraId="02E0E0BD" w14:textId="0C5837A5" w:rsidR="00465DC8" w:rsidRDefault="00465DC8" w:rsidP="00465DC8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465DC8">
        <w:rPr>
          <w:bCs/>
          <w:sz w:val="24"/>
          <w:szCs w:val="24"/>
        </w:rPr>
        <w:t xml:space="preserve">Raport nie stroni również od tematu </w:t>
      </w:r>
      <w:proofErr w:type="spellStart"/>
      <w:r w:rsidRPr="00465DC8">
        <w:rPr>
          <w:bCs/>
          <w:sz w:val="24"/>
          <w:szCs w:val="24"/>
        </w:rPr>
        <w:t>greenwashingu</w:t>
      </w:r>
      <w:proofErr w:type="spellEnd"/>
      <w:r w:rsidR="00880162">
        <w:rPr>
          <w:bCs/>
          <w:sz w:val="24"/>
          <w:szCs w:val="24"/>
        </w:rPr>
        <w:t>.</w:t>
      </w:r>
      <w:r w:rsidRPr="00465DC8">
        <w:rPr>
          <w:bCs/>
          <w:sz w:val="24"/>
          <w:szCs w:val="24"/>
        </w:rPr>
        <w:t xml:space="preserve"> Dostawa i pakowanie na ostatniej mili są odpowiedzialne za około 40% wszystkich emisji w handlu elektronicznym</w:t>
      </w:r>
      <w:r w:rsidR="00880162">
        <w:rPr>
          <w:bCs/>
          <w:sz w:val="24"/>
          <w:szCs w:val="24"/>
        </w:rPr>
        <w:t>. K</w:t>
      </w:r>
      <w:r w:rsidRPr="00465DC8">
        <w:rPr>
          <w:bCs/>
          <w:sz w:val="24"/>
          <w:szCs w:val="24"/>
        </w:rPr>
        <w:t>onieczne jest stosowanie autentycznych i przejrzystych praktyk w zakresie zrównoważonego rozwoju, które pozwolą zdobyć zaufanie konsumentów.</w:t>
      </w:r>
      <w:r>
        <w:rPr>
          <w:bCs/>
          <w:sz w:val="24"/>
          <w:szCs w:val="24"/>
        </w:rPr>
        <w:t xml:space="preserve"> </w:t>
      </w:r>
      <w:r w:rsidRPr="00465DC8">
        <w:rPr>
          <w:bCs/>
          <w:sz w:val="24"/>
          <w:szCs w:val="24"/>
        </w:rPr>
        <w:t>Co więcej, raport dodaje, że przepisy takie jak CSRD (</w:t>
      </w:r>
      <w:proofErr w:type="spellStart"/>
      <w:r w:rsidRPr="00465DC8">
        <w:rPr>
          <w:bCs/>
          <w:sz w:val="24"/>
          <w:szCs w:val="24"/>
        </w:rPr>
        <w:t>Corporate</w:t>
      </w:r>
      <w:proofErr w:type="spellEnd"/>
      <w:r w:rsidRPr="00465DC8">
        <w:rPr>
          <w:bCs/>
          <w:sz w:val="24"/>
          <w:szCs w:val="24"/>
        </w:rPr>
        <w:t xml:space="preserve"> </w:t>
      </w:r>
      <w:proofErr w:type="spellStart"/>
      <w:r w:rsidRPr="00465DC8">
        <w:rPr>
          <w:bCs/>
          <w:sz w:val="24"/>
          <w:szCs w:val="24"/>
        </w:rPr>
        <w:t>Sustainability</w:t>
      </w:r>
      <w:proofErr w:type="spellEnd"/>
      <w:r w:rsidRPr="00465DC8">
        <w:rPr>
          <w:bCs/>
          <w:sz w:val="24"/>
          <w:szCs w:val="24"/>
        </w:rPr>
        <w:t xml:space="preserve"> Reporting Directive) oznaczają, że praktyki </w:t>
      </w:r>
      <w:proofErr w:type="spellStart"/>
      <w:r w:rsidRPr="00465DC8">
        <w:rPr>
          <w:bCs/>
          <w:sz w:val="24"/>
          <w:szCs w:val="24"/>
        </w:rPr>
        <w:t>greenwashingu</w:t>
      </w:r>
      <w:proofErr w:type="spellEnd"/>
      <w:r w:rsidRPr="00465DC8">
        <w:rPr>
          <w:bCs/>
          <w:sz w:val="24"/>
          <w:szCs w:val="24"/>
        </w:rPr>
        <w:t xml:space="preserve"> będą traktowane podobnie jak fałszowanie sprawozdań finansowych. Dlatego też firmy e-commerce i inne przedsiębiorstwa winne </w:t>
      </w:r>
      <w:r w:rsidR="00880162">
        <w:rPr>
          <w:bCs/>
          <w:sz w:val="24"/>
          <w:szCs w:val="24"/>
        </w:rPr>
        <w:t>takich praktyki</w:t>
      </w:r>
      <w:r w:rsidRPr="00465DC8">
        <w:rPr>
          <w:bCs/>
          <w:sz w:val="24"/>
          <w:szCs w:val="24"/>
        </w:rPr>
        <w:t xml:space="preserve"> będą coraz bardziej narażone na ryzyko</w:t>
      </w:r>
      <w:r w:rsidR="00880162">
        <w:rPr>
          <w:bCs/>
          <w:sz w:val="24"/>
          <w:szCs w:val="24"/>
        </w:rPr>
        <w:t xml:space="preserve"> zarówno wizerunkowe, jak i biznesowe.</w:t>
      </w:r>
    </w:p>
    <w:p w14:paraId="4C83072B" w14:textId="77777777" w:rsidR="009E0015" w:rsidRPr="009E0015" w:rsidRDefault="009E0015" w:rsidP="00561742">
      <w:pPr>
        <w:spacing w:before="100" w:beforeAutospacing="1" w:after="100" w:afterAutospacing="1"/>
        <w:contextualSpacing/>
        <w:jc w:val="both"/>
        <w:rPr>
          <w:bCs/>
          <w:sz w:val="23"/>
          <w:szCs w:val="23"/>
        </w:rPr>
      </w:pPr>
    </w:p>
    <w:p w14:paraId="524C3BAA" w14:textId="1FD88C24" w:rsidR="003D0084" w:rsidRPr="009E0015" w:rsidRDefault="00D8547E" w:rsidP="00C4012A">
      <w:pPr>
        <w:spacing w:before="100" w:beforeAutospacing="1" w:after="100" w:afterAutospacing="1"/>
        <w:contextualSpacing/>
        <w:jc w:val="right"/>
        <w:rPr>
          <w:b/>
          <w:i/>
          <w:sz w:val="23"/>
          <w:szCs w:val="23"/>
        </w:rPr>
      </w:pPr>
      <w:r w:rsidRPr="009E0015">
        <w:rPr>
          <w:b/>
          <w:i/>
          <w:sz w:val="23"/>
          <w:szCs w:val="23"/>
        </w:rPr>
        <w:t>Łukasz Łukasiewicz</w:t>
      </w:r>
    </w:p>
    <w:p w14:paraId="5199BC3A" w14:textId="77777777" w:rsidR="00D8547E" w:rsidRPr="009E0015" w:rsidRDefault="00D8547E" w:rsidP="003D3573">
      <w:pPr>
        <w:spacing w:before="100" w:beforeAutospacing="1" w:after="100" w:afterAutospacing="1"/>
        <w:contextualSpacing/>
        <w:jc w:val="right"/>
        <w:rPr>
          <w:b/>
          <w:i/>
          <w:sz w:val="23"/>
          <w:szCs w:val="23"/>
        </w:rPr>
      </w:pPr>
      <w:r w:rsidRPr="009E0015">
        <w:rPr>
          <w:b/>
          <w:i/>
          <w:sz w:val="23"/>
          <w:szCs w:val="23"/>
        </w:rPr>
        <w:t>Operations Manager</w:t>
      </w:r>
    </w:p>
    <w:p w14:paraId="7BFF234B" w14:textId="22A99C20" w:rsidR="001D1670" w:rsidRPr="009E0015" w:rsidRDefault="002000D9" w:rsidP="00C360F4">
      <w:pPr>
        <w:spacing w:before="100" w:beforeAutospacing="1" w:after="100" w:afterAutospacing="1"/>
        <w:contextualSpacing/>
        <w:jc w:val="right"/>
        <w:rPr>
          <w:b/>
          <w:i/>
          <w:sz w:val="23"/>
          <w:szCs w:val="23"/>
        </w:rPr>
      </w:pPr>
      <w:proofErr w:type="spellStart"/>
      <w:r w:rsidRPr="009E0015">
        <w:rPr>
          <w:b/>
          <w:i/>
          <w:sz w:val="23"/>
          <w:szCs w:val="23"/>
        </w:rPr>
        <w:t>SwipBox</w:t>
      </w:r>
      <w:proofErr w:type="spellEnd"/>
      <w:r w:rsidRPr="009E0015">
        <w:rPr>
          <w:b/>
          <w:i/>
          <w:sz w:val="23"/>
          <w:szCs w:val="23"/>
        </w:rPr>
        <w:t xml:space="preserve"> Polska</w:t>
      </w:r>
    </w:p>
    <w:sectPr w:rsidR="001D1670" w:rsidRPr="009E0015" w:rsidSect="00FE0CE8">
      <w:headerReference w:type="default" r:id="rId8"/>
      <w:footerReference w:type="default" r:id="rId9"/>
      <w:pgSz w:w="11906" w:h="16838"/>
      <w:pgMar w:top="1418" w:right="3119" w:bottom="1418" w:left="153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EDC20" w14:textId="77777777" w:rsidR="00104DF4" w:rsidRDefault="00104DF4" w:rsidP="00A61807">
      <w:pPr>
        <w:spacing w:after="0" w:line="240" w:lineRule="auto"/>
      </w:pPr>
      <w:r>
        <w:separator/>
      </w:r>
    </w:p>
  </w:endnote>
  <w:endnote w:type="continuationSeparator" w:id="0">
    <w:p w14:paraId="6BCD9320" w14:textId="77777777" w:rsidR="00104DF4" w:rsidRDefault="00104DF4" w:rsidP="00A6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1DF10" w14:textId="77777777" w:rsidR="00BD5050" w:rsidRDefault="00BA6B4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59ACF9" wp14:editId="734D766A">
              <wp:simplePos x="0" y="0"/>
              <wp:positionH relativeFrom="column">
                <wp:posOffset>4617085</wp:posOffset>
              </wp:positionH>
              <wp:positionV relativeFrom="paragraph">
                <wp:posOffset>556260</wp:posOffset>
              </wp:positionV>
              <wp:extent cx="1463040" cy="29718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04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C78977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5050">
                            <w:rPr>
                              <w:sz w:val="20"/>
                              <w:szCs w:val="20"/>
                            </w:rPr>
                            <w:t>www.swipbox.com</w:t>
                          </w:r>
                        </w:p>
                        <w:p w14:paraId="72F15BCA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9ACF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63.55pt;margin-top:43.8pt;width:115.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" fillcolor="window" stroked="f" strokeweight=".5pt">
              <v:textbox>
                <w:txbxContent>
                  <w:p w14:paraId="25C78977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r w:rsidRPr="00BD5050">
                      <w:rPr>
                        <w:sz w:val="20"/>
                        <w:szCs w:val="20"/>
                      </w:rPr>
                      <w:t>www.swipbox.com</w:t>
                    </w:r>
                  </w:p>
                  <w:p w14:paraId="72F15BCA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C4B5EB" wp14:editId="7E83EA7C">
              <wp:simplePos x="0" y="0"/>
              <wp:positionH relativeFrom="column">
                <wp:posOffset>-76835</wp:posOffset>
              </wp:positionH>
              <wp:positionV relativeFrom="paragraph">
                <wp:posOffset>556260</wp:posOffset>
              </wp:positionV>
              <wp:extent cx="3855720" cy="29718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572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69F495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BD5050">
                            <w:rPr>
                              <w:sz w:val="20"/>
                              <w:szCs w:val="20"/>
                            </w:rPr>
                            <w:t>SwipBox</w:t>
                          </w:r>
                          <w:proofErr w:type="spellEnd"/>
                          <w:r w:rsidRPr="00BD5050">
                            <w:rPr>
                              <w:sz w:val="20"/>
                              <w:szCs w:val="20"/>
                            </w:rPr>
                            <w:t xml:space="preserve"> Polska Sp. z.o.o. Felińskiego 44/1, 01-563 Warszawa</w:t>
                          </w:r>
                        </w:p>
                        <w:p w14:paraId="0DD8CE00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C4B5EB" id="Pole tekstowe 2" o:spid="_x0000_s1027" type="#_x0000_t202" style="position:absolute;margin-left:-6.05pt;margin-top:43.8pt;width:303.6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" fillcolor="window" stroked="f" strokeweight=".5pt">
              <v:textbox>
                <w:txbxContent>
                  <w:p w14:paraId="3A69F495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BD5050">
                      <w:rPr>
                        <w:sz w:val="20"/>
                        <w:szCs w:val="20"/>
                      </w:rPr>
                      <w:t>SwipBox</w:t>
                    </w:r>
                    <w:proofErr w:type="spellEnd"/>
                    <w:r w:rsidRPr="00BD5050">
                      <w:rPr>
                        <w:sz w:val="20"/>
                        <w:szCs w:val="20"/>
                      </w:rPr>
                      <w:t xml:space="preserve"> Polska Sp. z.o.o. Felińskiego 44/1, 01-563 Warszawa</w:t>
                    </w:r>
                  </w:p>
                  <w:p w14:paraId="0DD8CE00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C4BA6" w14:textId="77777777" w:rsidR="00104DF4" w:rsidRDefault="00104DF4" w:rsidP="00A61807">
      <w:pPr>
        <w:spacing w:after="0" w:line="240" w:lineRule="auto"/>
      </w:pPr>
      <w:r>
        <w:separator/>
      </w:r>
    </w:p>
  </w:footnote>
  <w:footnote w:type="continuationSeparator" w:id="0">
    <w:p w14:paraId="0C5A6C9D" w14:textId="77777777" w:rsidR="00104DF4" w:rsidRDefault="00104DF4" w:rsidP="00A6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2B6B" w14:textId="77777777" w:rsidR="00A61807" w:rsidRDefault="00BA6B4B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FD5C447" wp14:editId="36D79AC8">
          <wp:simplePos x="0" y="0"/>
          <wp:positionH relativeFrom="column">
            <wp:posOffset>4596765</wp:posOffset>
          </wp:positionH>
          <wp:positionV relativeFrom="paragraph">
            <wp:posOffset>-1800225</wp:posOffset>
          </wp:positionV>
          <wp:extent cx="1979930" cy="15697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13D"/>
    <w:multiLevelType w:val="multilevel"/>
    <w:tmpl w:val="41E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73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CF"/>
    <w:rsid w:val="0000539D"/>
    <w:rsid w:val="00052D2E"/>
    <w:rsid w:val="00053C16"/>
    <w:rsid w:val="00060D21"/>
    <w:rsid w:val="00070EAF"/>
    <w:rsid w:val="00072522"/>
    <w:rsid w:val="0007360F"/>
    <w:rsid w:val="0009688D"/>
    <w:rsid w:val="000A30FE"/>
    <w:rsid w:val="000C32C5"/>
    <w:rsid w:val="000E5511"/>
    <w:rsid w:val="000F12F9"/>
    <w:rsid w:val="00104DF4"/>
    <w:rsid w:val="001304C5"/>
    <w:rsid w:val="00134036"/>
    <w:rsid w:val="001648CB"/>
    <w:rsid w:val="00181B29"/>
    <w:rsid w:val="001B13AE"/>
    <w:rsid w:val="001B4238"/>
    <w:rsid w:val="001C0B61"/>
    <w:rsid w:val="001C15DF"/>
    <w:rsid w:val="001D1670"/>
    <w:rsid w:val="001D2EFB"/>
    <w:rsid w:val="001D420E"/>
    <w:rsid w:val="001D78A5"/>
    <w:rsid w:val="001E23E6"/>
    <w:rsid w:val="001E53D5"/>
    <w:rsid w:val="001F77E3"/>
    <w:rsid w:val="002000D9"/>
    <w:rsid w:val="00243370"/>
    <w:rsid w:val="002578EF"/>
    <w:rsid w:val="00281897"/>
    <w:rsid w:val="002850D7"/>
    <w:rsid w:val="00291726"/>
    <w:rsid w:val="0029620B"/>
    <w:rsid w:val="002A5898"/>
    <w:rsid w:val="002C378A"/>
    <w:rsid w:val="002D0036"/>
    <w:rsid w:val="002E6E5D"/>
    <w:rsid w:val="00317827"/>
    <w:rsid w:val="003371BB"/>
    <w:rsid w:val="0035046E"/>
    <w:rsid w:val="00381D7D"/>
    <w:rsid w:val="003A66EE"/>
    <w:rsid w:val="003C1373"/>
    <w:rsid w:val="003C417F"/>
    <w:rsid w:val="003D0084"/>
    <w:rsid w:val="003D3573"/>
    <w:rsid w:val="003D4298"/>
    <w:rsid w:val="003D4F68"/>
    <w:rsid w:val="003F3983"/>
    <w:rsid w:val="003F5006"/>
    <w:rsid w:val="004025F8"/>
    <w:rsid w:val="00442061"/>
    <w:rsid w:val="00460E74"/>
    <w:rsid w:val="00465DC8"/>
    <w:rsid w:val="004738D6"/>
    <w:rsid w:val="004805D7"/>
    <w:rsid w:val="004A33B2"/>
    <w:rsid w:val="004A576F"/>
    <w:rsid w:val="004B6787"/>
    <w:rsid w:val="004B698F"/>
    <w:rsid w:val="004C6D1F"/>
    <w:rsid w:val="005164C0"/>
    <w:rsid w:val="005251B8"/>
    <w:rsid w:val="00530989"/>
    <w:rsid w:val="005352DE"/>
    <w:rsid w:val="0053643F"/>
    <w:rsid w:val="00557FBD"/>
    <w:rsid w:val="00561742"/>
    <w:rsid w:val="005662EB"/>
    <w:rsid w:val="0058451C"/>
    <w:rsid w:val="005B2DE5"/>
    <w:rsid w:val="005B4977"/>
    <w:rsid w:val="005E62F4"/>
    <w:rsid w:val="005F0E29"/>
    <w:rsid w:val="005F13B9"/>
    <w:rsid w:val="00601D31"/>
    <w:rsid w:val="00604286"/>
    <w:rsid w:val="00614DDA"/>
    <w:rsid w:val="00620319"/>
    <w:rsid w:val="0064236E"/>
    <w:rsid w:val="00670403"/>
    <w:rsid w:val="006862F3"/>
    <w:rsid w:val="006A0392"/>
    <w:rsid w:val="006A3B68"/>
    <w:rsid w:val="006B67AF"/>
    <w:rsid w:val="006C1A64"/>
    <w:rsid w:val="006F10B3"/>
    <w:rsid w:val="006F76A8"/>
    <w:rsid w:val="00720DAF"/>
    <w:rsid w:val="007232AA"/>
    <w:rsid w:val="007330F8"/>
    <w:rsid w:val="007613AC"/>
    <w:rsid w:val="0076631B"/>
    <w:rsid w:val="00770F43"/>
    <w:rsid w:val="00787406"/>
    <w:rsid w:val="007A0998"/>
    <w:rsid w:val="007A3A8A"/>
    <w:rsid w:val="007B373D"/>
    <w:rsid w:val="007C24B4"/>
    <w:rsid w:val="00804039"/>
    <w:rsid w:val="008150D6"/>
    <w:rsid w:val="00815DBF"/>
    <w:rsid w:val="0081610D"/>
    <w:rsid w:val="00816FF0"/>
    <w:rsid w:val="00833122"/>
    <w:rsid w:val="00837276"/>
    <w:rsid w:val="008729F2"/>
    <w:rsid w:val="00876BE2"/>
    <w:rsid w:val="00880162"/>
    <w:rsid w:val="0088693F"/>
    <w:rsid w:val="008B0A67"/>
    <w:rsid w:val="008B687E"/>
    <w:rsid w:val="008C3342"/>
    <w:rsid w:val="008C6623"/>
    <w:rsid w:val="008D4D65"/>
    <w:rsid w:val="008E55D8"/>
    <w:rsid w:val="00901053"/>
    <w:rsid w:val="00901E7B"/>
    <w:rsid w:val="00907E41"/>
    <w:rsid w:val="00914D42"/>
    <w:rsid w:val="00931E2A"/>
    <w:rsid w:val="00937B25"/>
    <w:rsid w:val="00954725"/>
    <w:rsid w:val="009867EC"/>
    <w:rsid w:val="00991C04"/>
    <w:rsid w:val="009A7F4D"/>
    <w:rsid w:val="009B0209"/>
    <w:rsid w:val="009C1629"/>
    <w:rsid w:val="009E0015"/>
    <w:rsid w:val="009E1ECB"/>
    <w:rsid w:val="009E31CF"/>
    <w:rsid w:val="009E5FD6"/>
    <w:rsid w:val="009F1C42"/>
    <w:rsid w:val="00A0286A"/>
    <w:rsid w:val="00A2725B"/>
    <w:rsid w:val="00A3335A"/>
    <w:rsid w:val="00A35A33"/>
    <w:rsid w:val="00A4566A"/>
    <w:rsid w:val="00A45BE6"/>
    <w:rsid w:val="00A61192"/>
    <w:rsid w:val="00A61807"/>
    <w:rsid w:val="00A65B07"/>
    <w:rsid w:val="00A85F37"/>
    <w:rsid w:val="00AB332D"/>
    <w:rsid w:val="00AB50CB"/>
    <w:rsid w:val="00AD3ADB"/>
    <w:rsid w:val="00AD5182"/>
    <w:rsid w:val="00AE0035"/>
    <w:rsid w:val="00AE366F"/>
    <w:rsid w:val="00AE7119"/>
    <w:rsid w:val="00AF44C9"/>
    <w:rsid w:val="00AF6E48"/>
    <w:rsid w:val="00B02F1B"/>
    <w:rsid w:val="00B050CF"/>
    <w:rsid w:val="00B11E06"/>
    <w:rsid w:val="00B149CF"/>
    <w:rsid w:val="00B2434C"/>
    <w:rsid w:val="00B47EA6"/>
    <w:rsid w:val="00B6787D"/>
    <w:rsid w:val="00B716DB"/>
    <w:rsid w:val="00B91EDB"/>
    <w:rsid w:val="00BA1C58"/>
    <w:rsid w:val="00BA2578"/>
    <w:rsid w:val="00BA2A7C"/>
    <w:rsid w:val="00BA631F"/>
    <w:rsid w:val="00BA6B4B"/>
    <w:rsid w:val="00BC49AE"/>
    <w:rsid w:val="00BD2BD5"/>
    <w:rsid w:val="00BD5050"/>
    <w:rsid w:val="00BE352F"/>
    <w:rsid w:val="00BE37AC"/>
    <w:rsid w:val="00BF4C2E"/>
    <w:rsid w:val="00C21F1B"/>
    <w:rsid w:val="00C33417"/>
    <w:rsid w:val="00C360F4"/>
    <w:rsid w:val="00C4012A"/>
    <w:rsid w:val="00C414E8"/>
    <w:rsid w:val="00C51FE8"/>
    <w:rsid w:val="00C654DA"/>
    <w:rsid w:val="00C84AB0"/>
    <w:rsid w:val="00CC2DBE"/>
    <w:rsid w:val="00CD4EC1"/>
    <w:rsid w:val="00CE45A3"/>
    <w:rsid w:val="00CE7F71"/>
    <w:rsid w:val="00D02C5D"/>
    <w:rsid w:val="00D2004E"/>
    <w:rsid w:val="00D237A4"/>
    <w:rsid w:val="00D275BB"/>
    <w:rsid w:val="00D304DE"/>
    <w:rsid w:val="00D503CF"/>
    <w:rsid w:val="00D675D8"/>
    <w:rsid w:val="00D676E7"/>
    <w:rsid w:val="00D81BBE"/>
    <w:rsid w:val="00D8547E"/>
    <w:rsid w:val="00D92982"/>
    <w:rsid w:val="00D954F6"/>
    <w:rsid w:val="00DB3FC3"/>
    <w:rsid w:val="00DC5603"/>
    <w:rsid w:val="00DD03C7"/>
    <w:rsid w:val="00DF04B7"/>
    <w:rsid w:val="00DF092F"/>
    <w:rsid w:val="00E070ED"/>
    <w:rsid w:val="00E12A9A"/>
    <w:rsid w:val="00E20C48"/>
    <w:rsid w:val="00E21C1D"/>
    <w:rsid w:val="00E253F9"/>
    <w:rsid w:val="00E341A2"/>
    <w:rsid w:val="00E411E4"/>
    <w:rsid w:val="00E52E4C"/>
    <w:rsid w:val="00E53D2E"/>
    <w:rsid w:val="00E62E03"/>
    <w:rsid w:val="00E81231"/>
    <w:rsid w:val="00E94615"/>
    <w:rsid w:val="00EA397D"/>
    <w:rsid w:val="00EA6E61"/>
    <w:rsid w:val="00EC1ABF"/>
    <w:rsid w:val="00EC74A8"/>
    <w:rsid w:val="00EE4454"/>
    <w:rsid w:val="00EE6728"/>
    <w:rsid w:val="00EF4EC6"/>
    <w:rsid w:val="00F068DE"/>
    <w:rsid w:val="00F127E2"/>
    <w:rsid w:val="00F21FBF"/>
    <w:rsid w:val="00F27DB6"/>
    <w:rsid w:val="00F36787"/>
    <w:rsid w:val="00F561E0"/>
    <w:rsid w:val="00F571E9"/>
    <w:rsid w:val="00F63366"/>
    <w:rsid w:val="00F65653"/>
    <w:rsid w:val="00F65809"/>
    <w:rsid w:val="00F74035"/>
    <w:rsid w:val="00F76528"/>
    <w:rsid w:val="00FB22DB"/>
    <w:rsid w:val="00FC4392"/>
    <w:rsid w:val="00FE0CE8"/>
    <w:rsid w:val="00FE22D9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5EBAF"/>
  <w15:chartTrackingRefBased/>
  <w15:docId w15:val="{57B82972-3AAE-4012-A450-AF491DC4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571E9"/>
    <w:rPr>
      <w:i/>
      <w:iCs/>
    </w:rPr>
  </w:style>
  <w:style w:type="character" w:styleId="Pogrubienie">
    <w:name w:val="Strong"/>
    <w:uiPriority w:val="22"/>
    <w:qFormat/>
    <w:rsid w:val="00F571E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07"/>
  </w:style>
  <w:style w:type="paragraph" w:styleId="Stopka">
    <w:name w:val="footer"/>
    <w:basedOn w:val="Normalny"/>
    <w:link w:val="Stopka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07"/>
  </w:style>
  <w:style w:type="paragraph" w:styleId="Tekstdymka">
    <w:name w:val="Balloon Text"/>
    <w:basedOn w:val="Normalny"/>
    <w:link w:val="TekstdymkaZnak"/>
    <w:uiPriority w:val="99"/>
    <w:semiHidden/>
    <w:unhideWhenUsed/>
    <w:rsid w:val="00A6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1807"/>
    <w:rPr>
      <w:rFonts w:ascii="Tahoma" w:hAnsi="Tahoma" w:cs="Tahoma"/>
      <w:sz w:val="16"/>
      <w:szCs w:val="16"/>
    </w:rPr>
  </w:style>
  <w:style w:type="character" w:styleId="Hipercze">
    <w:name w:val="Hyperlink"/>
    <w:rsid w:val="00F36787"/>
    <w:rPr>
      <w:color w:val="0563C1"/>
      <w:u w:val="single"/>
    </w:rPr>
  </w:style>
  <w:style w:type="paragraph" w:customStyle="1" w:styleId="xmsolistparagraph">
    <w:name w:val="x_msolistparagraph"/>
    <w:basedOn w:val="Normalny"/>
    <w:uiPriority w:val="99"/>
    <w:semiHidden/>
    <w:rsid w:val="006C1A64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paragraph" w:customStyle="1" w:styleId="xmsonormal">
    <w:name w:val="x_msonormal"/>
    <w:basedOn w:val="Normalny"/>
    <w:uiPriority w:val="99"/>
    <w:semiHidden/>
    <w:rsid w:val="006C1A64"/>
    <w:pPr>
      <w:spacing w:after="0" w:line="240" w:lineRule="auto"/>
    </w:pPr>
    <w:rPr>
      <w:rFonts w:cs="Calibri"/>
      <w:lang w:eastAsia="pl-PL"/>
    </w:rPr>
  </w:style>
  <w:style w:type="paragraph" w:customStyle="1" w:styleId="Default">
    <w:name w:val="Default"/>
    <w:rsid w:val="006C1A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45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02AD-4728-4B5E-9499-B92D316B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cp:lastModifiedBy>Bart Sosnek</cp:lastModifiedBy>
  <cp:revision>6</cp:revision>
  <cp:lastPrinted>2019-03-14T12:22:00Z</cp:lastPrinted>
  <dcterms:created xsi:type="dcterms:W3CDTF">2024-06-24T14:32:00Z</dcterms:created>
  <dcterms:modified xsi:type="dcterms:W3CDTF">2024-06-24T14:52:00Z</dcterms:modified>
</cp:coreProperties>
</file>